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C0A7D2">
      <w:pPr>
        <w:pStyle w:val="2"/>
        <w:spacing w:before="181" w:line="220" w:lineRule="auto"/>
        <w:ind w:left="2175"/>
        <w:outlineLvl w:val="0"/>
        <w:rPr>
          <w:sz w:val="28"/>
          <w:szCs w:val="28"/>
        </w:rPr>
      </w:pPr>
      <w:r>
        <w:rPr>
          <w:b/>
          <w:bCs/>
          <w:spacing w:val="-4"/>
          <w:sz w:val="28"/>
          <w:szCs w:val="28"/>
        </w:rPr>
        <w:t>东北财经大学评课操作说明</w:t>
      </w:r>
      <w:r>
        <w:rPr>
          <w:rFonts w:ascii="Calibri" w:hAnsi="Calibri" w:eastAsia="Calibri" w:cs="Calibri"/>
          <w:b/>
          <w:bCs/>
          <w:spacing w:val="-4"/>
          <w:sz w:val="28"/>
          <w:szCs w:val="28"/>
        </w:rPr>
        <w:t>-</w:t>
      </w:r>
      <w:r>
        <w:rPr>
          <w:b/>
          <w:bCs/>
          <w:spacing w:val="-4"/>
          <w:sz w:val="28"/>
          <w:szCs w:val="28"/>
        </w:rPr>
        <w:t>评课</w:t>
      </w:r>
    </w:p>
    <w:p w14:paraId="09FD0A0A">
      <w:pPr>
        <w:pStyle w:val="2"/>
        <w:spacing w:before="66" w:line="227" w:lineRule="auto"/>
        <w:ind w:left="31"/>
      </w:pPr>
      <w:r>
        <w:rPr>
          <w:rFonts w:ascii="Calibri" w:hAnsi="Calibri" w:eastAsia="Calibri" w:cs="Calibri"/>
          <w:spacing w:val="3"/>
        </w:rPr>
        <w:t>1</w:t>
      </w:r>
      <w:r>
        <w:rPr>
          <w:rFonts w:ascii="Calibri" w:hAnsi="Calibri" w:eastAsia="Calibri" w:cs="Calibri"/>
          <w:spacing w:val="-23"/>
        </w:rPr>
        <w:t xml:space="preserve"> </w:t>
      </w:r>
      <w:r>
        <w:rPr>
          <w:spacing w:val="3"/>
        </w:rPr>
        <w:t>、</w:t>
      </w:r>
      <w:r>
        <w:rPr>
          <w:rFonts w:hint="eastAsia"/>
          <w:spacing w:val="3"/>
          <w:lang w:val="en-US" w:eastAsia="zh-CN"/>
        </w:rPr>
        <w:t>教师</w:t>
      </w:r>
      <w:r>
        <w:rPr>
          <w:spacing w:val="3"/>
        </w:rPr>
        <w:t>访问</w:t>
      </w:r>
      <w:r>
        <w:rPr>
          <w:rFonts w:hint="eastAsia"/>
          <w:spacing w:val="3"/>
        </w:rPr>
        <w:t>https://ddxk.dufe.edu.cn/</w:t>
      </w:r>
      <w:r>
        <w:rPr>
          <w:spacing w:val="3"/>
        </w:rPr>
        <w:t>进入平台</w:t>
      </w:r>
      <w:r>
        <w:rPr>
          <w:spacing w:val="2"/>
        </w:rPr>
        <w:t>，点击“校内师生统一认证</w:t>
      </w:r>
      <w:r>
        <w:rPr>
          <w:spacing w:val="-70"/>
        </w:rPr>
        <w:t xml:space="preserve"> </w:t>
      </w:r>
      <w:r>
        <w:rPr>
          <w:spacing w:val="2"/>
        </w:rPr>
        <w:t>”，会跳转到学</w:t>
      </w:r>
      <w:r>
        <w:rPr>
          <w:spacing w:val="8"/>
        </w:rPr>
        <w:t>校统一身份认证界面进行登录。</w:t>
      </w:r>
    </w:p>
    <w:p w14:paraId="5B6FFD4B">
      <w:pPr>
        <w:spacing w:before="95" w:line="4824" w:lineRule="exact"/>
        <w:ind w:firstLine="14"/>
      </w:pPr>
      <w:r>
        <w:rPr>
          <w:position w:val="-96"/>
        </w:rPr>
        <w:drawing>
          <wp:inline distT="0" distB="0" distL="0" distR="0">
            <wp:extent cx="5190490" cy="3062605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90743" cy="3063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0BA5CD">
      <w:pPr>
        <w:pStyle w:val="2"/>
        <w:spacing w:before="137" w:line="274" w:lineRule="auto"/>
        <w:ind w:left="45" w:hanging="20"/>
      </w:pPr>
      <w:r>
        <w:rPr>
          <w:rFonts w:ascii="Calibri" w:hAnsi="Calibri" w:eastAsia="Calibri" w:cs="Calibri"/>
          <w:spacing w:val="5"/>
        </w:rPr>
        <w:t>2</w:t>
      </w:r>
      <w:r>
        <w:rPr>
          <w:rFonts w:ascii="Calibri" w:hAnsi="Calibri" w:eastAsia="Calibri" w:cs="Calibri"/>
          <w:spacing w:val="-22"/>
        </w:rPr>
        <w:t xml:space="preserve"> </w:t>
      </w:r>
      <w:r>
        <w:rPr>
          <w:spacing w:val="5"/>
        </w:rPr>
        <w:t>、登录成功后，通过导航栏进入“教学质量管理</w:t>
      </w:r>
      <w:r>
        <w:rPr>
          <w:spacing w:val="-70"/>
        </w:rPr>
        <w:t xml:space="preserve"> </w:t>
      </w:r>
      <w:r>
        <w:rPr>
          <w:spacing w:val="5"/>
        </w:rPr>
        <w:t>”中，可以</w:t>
      </w:r>
      <w:r>
        <w:rPr>
          <w:spacing w:val="4"/>
        </w:rPr>
        <w:t>看到由管理员分配的督导任务，</w:t>
      </w:r>
      <w:r>
        <w:t xml:space="preserve"> </w:t>
      </w:r>
      <w:r>
        <w:rPr>
          <w:spacing w:val="6"/>
        </w:rPr>
        <w:t>以及相关课程。如下图</w:t>
      </w:r>
    </w:p>
    <w:p w14:paraId="301034A4">
      <w:pPr>
        <w:spacing w:before="70" w:line="4498" w:lineRule="exact"/>
        <w:ind w:firstLine="14"/>
      </w:pPr>
      <w:r>
        <w:rPr>
          <w:position w:val="-89"/>
        </w:rPr>
        <w:drawing>
          <wp:inline distT="0" distB="0" distL="0" distR="0">
            <wp:extent cx="5265420" cy="2855595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855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1D73E4">
      <w:pPr>
        <w:pStyle w:val="2"/>
        <w:spacing w:before="143" w:line="227" w:lineRule="auto"/>
        <w:ind w:left="24"/>
      </w:pPr>
      <w:r>
        <w:rPr>
          <w:rFonts w:ascii="Calibri" w:hAnsi="Calibri" w:eastAsia="Calibri" w:cs="Calibri"/>
          <w:spacing w:val="8"/>
        </w:rPr>
        <w:t>3</w:t>
      </w:r>
      <w:r>
        <w:rPr>
          <w:rFonts w:ascii="Calibri" w:hAnsi="Calibri" w:eastAsia="Calibri" w:cs="Calibri"/>
          <w:spacing w:val="-4"/>
        </w:rPr>
        <w:t xml:space="preserve"> </w:t>
      </w:r>
      <w:r>
        <w:rPr>
          <w:spacing w:val="8"/>
        </w:rPr>
        <w:t>、点击某一课程会进入到课程直播界面</w:t>
      </w:r>
      <w:r>
        <w:rPr>
          <w:rFonts w:hint="eastAsia"/>
          <w:spacing w:val="8"/>
          <w:lang w:eastAsia="zh-CN"/>
        </w:rPr>
        <w:t>（</w:t>
      </w:r>
      <w:r>
        <w:rPr>
          <w:rFonts w:hint="eastAsia"/>
          <w:spacing w:val="8"/>
          <w:lang w:val="en-US" w:eastAsia="zh-CN"/>
        </w:rPr>
        <w:t>因系统在不断完善阶段，不是任何课程都有直播，请没有直播的课程，教师线下听课</w:t>
      </w:r>
      <w:r>
        <w:rPr>
          <w:rFonts w:hint="eastAsia"/>
          <w:spacing w:val="8"/>
          <w:lang w:eastAsia="zh-CN"/>
        </w:rPr>
        <w:t>）</w:t>
      </w:r>
      <w:r>
        <w:rPr>
          <w:spacing w:val="8"/>
        </w:rPr>
        <w:t>，通过管理员分配的评分项打分即可。</w:t>
      </w:r>
      <w:bookmarkStart w:id="0" w:name="_GoBack"/>
      <w:bookmarkEnd w:id="0"/>
    </w:p>
    <w:p w14:paraId="4D3ABE94">
      <w:pPr>
        <w:spacing w:before="87" w:line="3888" w:lineRule="exact"/>
        <w:ind w:firstLine="14"/>
      </w:pPr>
      <w:r>
        <w:rPr>
          <w:position w:val="-77"/>
        </w:rPr>
        <w:drawing>
          <wp:inline distT="0" distB="0" distL="0" distR="0">
            <wp:extent cx="5271135" cy="2468880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515" cy="2468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9"/>
      <w:pgMar w:top="1431" w:right="1785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jk4NTQzYzc5NTE0OWNiMmQ4MTMyZWIxMmZkODBmMGUifQ=="/>
  </w:docVars>
  <w:rsids>
    <w:rsidRoot w:val="00000000"/>
    <w:rsid w:val="108F2099"/>
    <w:rsid w:val="70972C1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148</Words>
  <Characters>172</Characters>
  <TotalTime>9</TotalTime>
  <ScaleCrop>false</ScaleCrop>
  <LinksUpToDate>false</LinksUpToDate>
  <CharactersWithSpaces>178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2026-03-18T14:06:00Z</dcterms:created>
  <dc:creator>Administrator</dc:creator>
  <cp:lastModifiedBy>康敏</cp:lastModifiedBy>
  <dcterms:modified xsi:type="dcterms:W3CDTF">2026-03-18T06:19:22Z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2026-03-18T14:08:18Z</vt:filetime>
  </property>
  <property fmtid="{D5CDD505-2E9C-101B-9397-08002B2CF9AE}" pid="4" name="KSOProductBuildVer">
    <vt:lpwstr>2052-12.1.0.23542</vt:lpwstr>
  </property>
  <property fmtid="{D5CDD505-2E9C-101B-9397-08002B2CF9AE}" pid="5" name="ICV">
    <vt:lpwstr>63E729819EA3441AAD89F0B4E4B1B521_12</vt:lpwstr>
  </property>
  <property fmtid="{D5CDD505-2E9C-101B-9397-08002B2CF9AE}" pid="6" name="KSOTemplateDocerSaveRecord">
    <vt:lpwstr>eyJoZGlkIjoiMWRhYzNmYTI4ZjhhY2U0YTMyNGE2ZjE5NzYxOGQ1NjgiLCJ1c2VySWQiOiIxNTU1MDI5NzE5In0=</vt:lpwstr>
  </property>
</Properties>
</file>