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422621">
      <w:pPr>
        <w:pStyle w:val="4"/>
        <w:widowControl/>
        <w:spacing w:beforeAutospacing="0" w:afterAutospacing="0" w:line="360" w:lineRule="auto"/>
        <w:jc w:val="center"/>
        <w:rPr>
          <w:rFonts w:ascii="微软雅黑" w:hAnsi="微软雅黑" w:eastAsia="微软雅黑" w:cs="微软雅黑"/>
          <w:sz w:val="18"/>
          <w:szCs w:val="18"/>
        </w:rPr>
      </w:pPr>
    </w:p>
    <w:p w14:paraId="7B49EAB3">
      <w:pPr>
        <w:widowControl/>
        <w:spacing w:line="360" w:lineRule="auto"/>
        <w:jc w:val="center"/>
        <w:outlineLvl w:val="0"/>
        <w:rPr>
          <w:rStyle w:val="8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睿信学术诚信平台操作指南</w:t>
      </w:r>
    </w:p>
    <w:p w14:paraId="135F0F19">
      <w:pPr>
        <w:widowControl/>
        <w:spacing w:beforeAutospacing="0" w:afterAutospacing="0" w:line="360" w:lineRule="auto"/>
        <w:ind w:firstLine="562" w:firstLineChars="200"/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</w:p>
    <w:p w14:paraId="2FF58627">
      <w:pPr>
        <w:widowControl/>
        <w:spacing w:beforeAutospacing="0" w:afterAutospacing="0" w:line="360" w:lineRule="auto"/>
        <w:ind w:firstLine="562" w:firstLineChars="200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一、</w:t>
      </w:r>
      <w:r>
        <w:rPr>
          <w:rStyle w:val="8"/>
          <w:rFonts w:hint="default" w:ascii="Times New Roman" w:hAnsi="Times New Roman" w:eastAsia="宋体" w:cs="Times New Roman"/>
          <w:b/>
          <w:bCs/>
          <w:sz w:val="28"/>
          <w:szCs w:val="28"/>
        </w:rPr>
        <w:t>平台名称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：睿信学术诚信平台</w:t>
      </w:r>
    </w:p>
    <w:p w14:paraId="79284DA5">
      <w:pPr>
        <w:widowControl/>
        <w:spacing w:beforeAutospacing="0" w:afterAutospacing="0" w:line="360" w:lineRule="auto"/>
        <w:ind w:firstLine="560" w:firstLineChars="2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Style w:val="8"/>
          <w:rFonts w:hint="default" w:ascii="Times New Roman" w:hAnsi="Times New Roman" w:eastAsia="宋体" w:cs="Times New Roman"/>
          <w:sz w:val="28"/>
          <w:szCs w:val="28"/>
        </w:rPr>
        <w:t>平台链接</w:t>
      </w:r>
      <w:r>
        <w:rPr>
          <w:rFonts w:hint="default" w:ascii="Times New Roman" w:hAnsi="Times New Roman" w:eastAsia="宋体" w:cs="Times New Roman"/>
          <w:sz w:val="28"/>
          <w:szCs w:val="28"/>
        </w:rPr>
        <w:t>：</w:t>
      </w:r>
      <w:r>
        <w:rPr>
          <w:rFonts w:hint="default" w:ascii="Times New Roman" w:hAnsi="Times New Roman" w:eastAsia="宋体" w:cs="Times New Roman"/>
          <w:sz w:val="28"/>
          <w:szCs w:val="28"/>
        </w:rPr>
        <w:fldChar w:fldCharType="begin"/>
      </w:r>
      <w:r>
        <w:rPr>
          <w:rFonts w:hint="default" w:ascii="Times New Roman" w:hAnsi="Times New Roman" w:eastAsia="宋体" w:cs="Times New Roman"/>
          <w:sz w:val="28"/>
          <w:szCs w:val="28"/>
        </w:rPr>
        <w:instrText xml:space="preserve"> HYPERLINK "https://rx.ruijianai.com/" </w:instrText>
      </w:r>
      <w:r>
        <w:rPr>
          <w:rFonts w:hint="default" w:ascii="Times New Roman" w:hAnsi="Times New Roman" w:eastAsia="宋体" w:cs="Times New Roman"/>
          <w:sz w:val="28"/>
          <w:szCs w:val="28"/>
        </w:rPr>
        <w:fldChar w:fldCharType="separate"/>
      </w:r>
      <w:r>
        <w:rPr>
          <w:rStyle w:val="8"/>
          <w:rFonts w:hint="default" w:ascii="Times New Roman" w:hAnsi="Times New Roman" w:eastAsia="宋体" w:cs="Times New Roman"/>
          <w:sz w:val="28"/>
          <w:szCs w:val="28"/>
        </w:rPr>
        <w:t>https://rx.ruijianai.com/</w:t>
      </w:r>
      <w:r>
        <w:rPr>
          <w:rStyle w:val="8"/>
          <w:rFonts w:hint="default" w:ascii="Times New Roman" w:hAnsi="Times New Roman" w:eastAsia="宋体" w:cs="Times New Roman"/>
          <w:sz w:val="28"/>
          <w:szCs w:val="28"/>
        </w:rPr>
        <w:fldChar w:fldCharType="end"/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</w:t>
      </w:r>
    </w:p>
    <w:p w14:paraId="1A37BE16">
      <w:pPr>
        <w:widowControl/>
        <w:spacing w:beforeAutospacing="0" w:afterAutospacing="0" w:line="360" w:lineRule="auto"/>
        <w:ind w:firstLine="562" w:firstLineChars="2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二、</w:t>
      </w:r>
      <w:r>
        <w:rPr>
          <w:rStyle w:val="8"/>
          <w:rFonts w:hint="default" w:ascii="Times New Roman" w:hAnsi="Times New Roman" w:eastAsia="宋体" w:cs="Times New Roman"/>
          <w:b/>
          <w:bCs/>
          <w:sz w:val="28"/>
          <w:szCs w:val="28"/>
        </w:rPr>
        <w:t>账号及访问方式说明</w:t>
      </w:r>
      <w:r>
        <w:rPr>
          <w:rFonts w:hint="default" w:ascii="Times New Roman" w:hAnsi="Times New Roman" w:eastAsia="宋体" w:cs="Times New Roman"/>
          <w:sz w:val="28"/>
          <w:szCs w:val="28"/>
        </w:rPr>
        <w:t>​</w:t>
      </w:r>
    </w:p>
    <w:p w14:paraId="6784114E">
      <w:pPr>
        <w:numPr>
          <w:ilvl w:val="-1"/>
          <w:numId w:val="0"/>
        </w:numPr>
        <w:spacing w:line="240" w:lineRule="auto"/>
        <w:ind w:left="0" w:firstLine="560" w:firstLineChars="200"/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1.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需要使用个人手机号+验证码注册登录（同时支持设置登录密码）；</w:t>
      </w:r>
    </w:p>
    <w:p w14:paraId="5098C9D5">
      <w:pPr>
        <w:numPr>
          <w:ilvl w:val="-1"/>
          <w:numId w:val="0"/>
        </w:numPr>
        <w:spacing w:line="240" w:lineRule="auto"/>
        <w:ind w:left="0" w:firstLine="560" w:firstLineChars="200"/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2.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注册后选择机构认证（正确选择院校），选择教师/学生角色并输入工号/学号验证，享受不同功能和权益。</w:t>
      </w:r>
    </w:p>
    <w:p w14:paraId="1083CAD2">
      <w:pPr>
        <w:numPr>
          <w:ilvl w:val="-1"/>
          <w:numId w:val="0"/>
        </w:numPr>
        <w:spacing w:line="240" w:lineRule="auto"/>
        <w:ind w:left="0" w:firstLine="560" w:firstLineChars="200"/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3.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PC端登录支持：</w:t>
      </w:r>
    </w:p>
    <w:p w14:paraId="2B0896FC">
      <w:pPr>
        <w:numPr>
          <w:ilvl w:val="-1"/>
          <w:numId w:val="0"/>
        </w:numPr>
        <w:spacing w:line="240" w:lineRule="auto"/>
        <w:ind w:left="0" w:firstLine="560" w:firstLineChars="200"/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教师：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eastAsia="zh-CN" w:bidi="ar"/>
        </w:rPr>
        <w:t>（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1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eastAsia="zh-CN" w:bidi="ar"/>
        </w:rPr>
        <w:t>）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按批次检测：轻松创建检测任务，支持对本科、硕士、博士的学位论文、课程作业进行批量检测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eastAsia="zh-CN" w:bidi="ar"/>
        </w:rPr>
        <w:t>。（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2）学术图片真实性检测：独家支持实验图像、数据图表等学术图片的AI生成痕迹与篡改识别。</w:t>
      </w:r>
    </w:p>
    <w:p w14:paraId="0394F9F9">
      <w:pPr>
        <w:numPr>
          <w:ilvl w:val="-1"/>
          <w:numId w:val="0"/>
        </w:numPr>
        <w:spacing w:line="240" w:lineRule="auto"/>
        <w:ind w:left="0" w:firstLine="560" w:firstLineChars="200"/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学生：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eastAsia="zh-CN" w:bidi="ar"/>
        </w:rPr>
        <w:t>（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1）支持开题报告、毕业论文（含配图）、课程作业、学术性图片等多种类型内容的自主提交检测。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eastAsia="zh-CN" w:bidi="ar"/>
        </w:rPr>
        <w:t>（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2）详尽易懂的检测报告：报告不仅给出整体指数，更会定位到高风险段落高亮，直观标记出问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 xml:space="preserve"> 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题最严重的部分引导学生优先修改。</w:t>
      </w:r>
    </w:p>
    <w:p w14:paraId="05467052">
      <w:pPr>
        <w:numPr>
          <w:ilvl w:val="-1"/>
          <w:numId w:val="0"/>
        </w:numPr>
        <w:spacing w:line="240" w:lineRule="auto"/>
        <w:ind w:left="0" w:firstLine="560" w:firstLineChars="200"/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"/>
        </w:rPr>
        <w:t>4.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bidi="ar"/>
        </w:rPr>
        <w:t>睿信学术诚信平台注册账号与睿鉴AI小程序互通，无需重复注册。</w:t>
      </w:r>
    </w:p>
    <w:p w14:paraId="7A4FA95E">
      <w:pPr>
        <w:widowControl/>
        <w:spacing w:line="360" w:lineRule="auto"/>
        <w:jc w:val="center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drawing>
          <wp:inline distT="0" distB="0" distL="114300" distR="114300">
            <wp:extent cx="1498600" cy="1498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   </w:t>
      </w:r>
      <w:r>
        <w:rPr>
          <w:rFonts w:hint="default" w:ascii="Times New Roman" w:hAnsi="Times New Roman" w:eastAsia="宋体" w:cs="Times New Roman"/>
          <w:sz w:val="28"/>
          <w:szCs w:val="28"/>
        </w:rPr>
        <w:drawing>
          <wp:inline distT="0" distB="0" distL="114300" distR="114300">
            <wp:extent cx="1517015" cy="1517015"/>
            <wp:effectExtent l="0" t="0" r="6985" b="698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17015" cy="1517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216219">
      <w:pPr>
        <w:widowControl/>
        <w:spacing w:line="360" w:lineRule="auto"/>
        <w:jc w:val="center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扫码观看教师操作指南               扫码观看学生操作视频</w:t>
      </w:r>
    </w:p>
    <w:p w14:paraId="64BD4919">
      <w:pPr>
        <w:spacing w:line="240" w:lineRule="auto"/>
        <w:ind w:firstLine="562" w:firstLineChars="200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三、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服务与支持</w:t>
      </w:r>
    </w:p>
    <w:p w14:paraId="4CAA3320">
      <w:pPr>
        <w:widowControl/>
        <w:shd w:val="clear" w:color="auto" w:fill="FFFFFF"/>
        <w:spacing w:before="160" w:beforeAutospacing="0" w:after="160" w:afterAutospacing="0" w:line="360" w:lineRule="auto"/>
        <w:ind w:firstLine="560" w:firstLineChars="200"/>
        <w:rPr>
          <w:rFonts w:hint="default" w:ascii="Times New Roman" w:hAnsi="Times New Roman" w:eastAsia="宋体" w:cs="Times New Roman"/>
          <w:color w:val="0F1115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F1115"/>
          <w:sz w:val="28"/>
          <w:szCs w:val="28"/>
          <w:shd w:val="clear" w:color="auto" w:fill="FFFFFF"/>
        </w:rPr>
        <w:t>提供全方位、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0F1115"/>
          <w:sz w:val="28"/>
          <w:szCs w:val="28"/>
          <w:shd w:val="clear" w:color="auto" w:fill="FFFFFF"/>
        </w:rPr>
        <w:t>高效便捷的技术支持与客户服务，保障用户体验。</w:t>
      </w:r>
    </w:p>
    <w:p w14:paraId="7668563A">
      <w:pPr>
        <w:widowControl/>
        <w:spacing w:beforeAutospacing="0" w:afterAutospacing="0" w:line="360" w:lineRule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Style w:val="8"/>
          <w:rFonts w:hint="default" w:ascii="Times New Roman" w:hAnsi="Times New Roman" w:eastAsia="宋体" w:cs="Times New Roman"/>
          <w:bCs w:val="0"/>
          <w:color w:val="auto"/>
          <w:sz w:val="28"/>
          <w:szCs w:val="28"/>
          <w:shd w:val="clear"/>
        </w:rPr>
        <w:t>专属客服绿色通道：</w:t>
      </w:r>
      <w:r>
        <w:rPr>
          <w:rFonts w:hint="default" w:ascii="Times New Roman" w:hAnsi="Times New Roman" w:eastAsia="宋体" w:cs="Times New Roman"/>
          <w:color w:val="0F1115"/>
          <w:sz w:val="28"/>
          <w:szCs w:val="28"/>
          <w:shd w:val="clear" w:color="auto" w:fill="FFFFFF"/>
        </w:rPr>
        <w:t>添加</w:t>
      </w:r>
      <w:r>
        <w:rPr>
          <w:rStyle w:val="8"/>
          <w:rFonts w:hint="default" w:ascii="Times New Roman" w:hAnsi="Times New Roman" w:eastAsia="宋体" w:cs="Times New Roman"/>
          <w:bCs w:val="0"/>
          <w:color w:val="auto"/>
          <w:sz w:val="28"/>
          <w:szCs w:val="28"/>
          <w:shd w:val="clear"/>
        </w:rPr>
        <w:t>专属客服企业微信</w:t>
      </w:r>
      <w:r>
        <w:rPr>
          <w:rFonts w:hint="default" w:ascii="Times New Roman" w:hAnsi="Times New Roman" w:eastAsia="宋体" w:cs="Times New Roman"/>
          <w:color w:val="0F1115"/>
          <w:sz w:val="28"/>
          <w:szCs w:val="28"/>
          <w:shd w:val="clear" w:color="auto" w:fill="FFFFFF"/>
        </w:rPr>
        <w:t>进行使用问题咨询。</w:t>
      </w:r>
    </w:p>
    <w:p w14:paraId="1BC0DA98">
      <w:pPr>
        <w:widowControl/>
        <w:spacing w:before="0" w:afterAutospacing="0"/>
        <w:ind w:left="0"/>
        <w:jc w:val="center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drawing>
          <wp:inline distT="0" distB="0" distL="114300" distR="114300">
            <wp:extent cx="1628775" cy="1619250"/>
            <wp:effectExtent l="0" t="0" r="9525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sz w:val="28"/>
          <w:szCs w:val="28"/>
        </w:rPr>
        <w:br w:type="textWrapping"/>
      </w:r>
      <w:r>
        <w:rPr>
          <w:rFonts w:hint="default" w:ascii="Times New Roman" w:hAnsi="Times New Roman" w:eastAsia="宋体" w:cs="Times New Roman"/>
          <w:sz w:val="28"/>
          <w:szCs w:val="28"/>
        </w:rPr>
        <w:t>睿信学术诚信平台专属客服</w:t>
      </w:r>
    </w:p>
    <w:p w14:paraId="7A9289E4">
      <w:pPr>
        <w:spacing w:line="240" w:lineRule="auto"/>
        <w:ind w:firstLine="0"/>
        <w:rPr>
          <w:rFonts w:hint="default" w:ascii="Times New Roman" w:hAnsi="Times New Roman" w:eastAsia="宋体" w:cs="Times New Roman"/>
          <w:sz w:val="28"/>
          <w:szCs w:val="28"/>
          <w:lang w:eastAsia="zh"/>
        </w:rPr>
      </w:pPr>
    </w:p>
    <w:p w14:paraId="62C0EF34">
      <w:pPr>
        <w:spacing w:line="240" w:lineRule="auto"/>
        <w:rPr>
          <w:rFonts w:hint="default" w:ascii="Times New Roman" w:hAnsi="Times New Roman" w:eastAsia="宋体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NTQzYzc5NTE0OWNiMmQ4MTMyZWIxMmZkODBmMGUifQ=="/>
  </w:docVars>
  <w:rsids>
    <w:rsidRoot w:val="78C25129"/>
    <w:rsid w:val="00135D25"/>
    <w:rsid w:val="00763A15"/>
    <w:rsid w:val="0091596A"/>
    <w:rsid w:val="00BE1E94"/>
    <w:rsid w:val="00D62E84"/>
    <w:rsid w:val="00F82E36"/>
    <w:rsid w:val="02223D56"/>
    <w:rsid w:val="03EC1D50"/>
    <w:rsid w:val="06FB25BC"/>
    <w:rsid w:val="0A650C83"/>
    <w:rsid w:val="0C915D60"/>
    <w:rsid w:val="0D6620E2"/>
    <w:rsid w:val="15F244D9"/>
    <w:rsid w:val="16082E04"/>
    <w:rsid w:val="16135A37"/>
    <w:rsid w:val="19A75F6F"/>
    <w:rsid w:val="1AEC39D0"/>
    <w:rsid w:val="1D9D551B"/>
    <w:rsid w:val="1DB46B22"/>
    <w:rsid w:val="2A0F0515"/>
    <w:rsid w:val="2D0F2B01"/>
    <w:rsid w:val="2D35073C"/>
    <w:rsid w:val="32EA0D89"/>
    <w:rsid w:val="369F4BF8"/>
    <w:rsid w:val="38D265D0"/>
    <w:rsid w:val="3A1C460B"/>
    <w:rsid w:val="3EA13777"/>
    <w:rsid w:val="3F767EFD"/>
    <w:rsid w:val="43B53AB1"/>
    <w:rsid w:val="464C14EC"/>
    <w:rsid w:val="49D61C33"/>
    <w:rsid w:val="4C617760"/>
    <w:rsid w:val="4C667968"/>
    <w:rsid w:val="4F9863D1"/>
    <w:rsid w:val="4FE25349"/>
    <w:rsid w:val="550A7A2A"/>
    <w:rsid w:val="5DA6641B"/>
    <w:rsid w:val="5E133CA4"/>
    <w:rsid w:val="5E196F30"/>
    <w:rsid w:val="5F8E4365"/>
    <w:rsid w:val="659A0956"/>
    <w:rsid w:val="69AF4003"/>
    <w:rsid w:val="6DD62748"/>
    <w:rsid w:val="6DD864C0"/>
    <w:rsid w:val="728710EB"/>
    <w:rsid w:val="75CA726A"/>
    <w:rsid w:val="767936DC"/>
    <w:rsid w:val="78C25129"/>
    <w:rsid w:val="7B455D61"/>
    <w:rsid w:val="7BD541D6"/>
    <w:rsid w:val="7C4E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7f31ab30-528b-4048-8616-1ec68700bf10</errorID>
      <errorWord>学习效率提升</errorWord>
      <group>L1_Grammar</group>
      <groupName>语法问题</groupName>
      <ability>L2_Collocation</ability>
      <abilityName>搭配不当</abilityName>
      <candidateList>
        <item>提升学习效率</item>
      </candidateList>
      <explain>句子中可能存在主谓、动宾、定语中心语、状语中心语、补语中心语、关联词搭配不当等问题。</explain>
      <paraID>551F9A1E</paraID>
      <start>41</start>
      <end>47</end>
      <status>ignored</status>
      <modifiedWord/>
      <trackRevisions>false</trackRevisions>
    </reviewItem>
    <reviewItem>
      <errorID>19f11409-a044-49c0-960a-3f450c05ebdf</errorID>
      <errorWord>学位法</errorWord>
      <group>L1_Knowledge</group>
      <groupName>知识性问题</groupName>
      <ability>L2_Knowledge</ability>
      <abilityName>其他知识</abilityName>
      <candidateList>
        <item>中华人民共和国学位法</item>
      </candidateList>
      <explain>当前法律法规名称使用简称，请注意是否应当使用全称。</explain>
      <paraID>551F9A1E</paraID>
      <start>141</start>
      <end>154</end>
      <status>modified</status>
      <modifiedWord>中华人民共和国学位法</modifiedWord>
      <trackRevisions>true</trackRevisions>
    </reviewItem>
  </reviewItems>
  <config/>
</contractReview>
</file>

<file path=customXml/itemProps1.xml><?xml version="1.0" encoding="utf-8"?>
<ds:datastoreItem xmlns:ds="http://schemas.openxmlformats.org/officeDocument/2006/customXml" ds:itemID="{f4dfb44e-6e05-47bf-9237-7fd05d9471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607</Words>
  <Characters>645</Characters>
  <Lines>16</Lines>
  <Paragraphs>4</Paragraphs>
  <TotalTime>3</TotalTime>
  <ScaleCrop>false</ScaleCrop>
  <LinksUpToDate>false</LinksUpToDate>
  <CharactersWithSpaces>667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2025-10-20T07:01:00Z</dcterms:created>
  <dc:creator>锐</dc:creator>
  <cp:lastModifiedBy>吕晓乐</cp:lastModifiedBy>
  <dcterms:modified xsi:type="dcterms:W3CDTF">2025-11-19T02:36:17Z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FB0E62A652FA4518BB30E5735FAC7471_13</vt:lpwstr>
  </property>
  <property fmtid="{D5CDD505-2E9C-101B-9397-08002B2CF9AE}" pid="4" name="KSOTemplateDocerSaveRecord">
    <vt:lpwstr>eyJoZGlkIjoiYjk5ODM0YmMxOWJiYWQyNDU4MGIzYWRmYTA0ZmI5NDciLCJ1c2VySWQiOiIyOTAxNTYzNDUifQ==</vt:lpwstr>
  </property>
</Properties>
</file>